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40"/>
        <w:ind w:left="1260" w:firstLine="0"/>
      </w:pPr>
      <w:r>
        <w:rPr>
          <w:rtl w:val="0"/>
        </w:rPr>
        <w:t>Wykaz podr</w:t>
      </w:r>
      <w:r>
        <w:rPr>
          <w:rtl w:val="0"/>
        </w:rPr>
        <w:t>ę</w:t>
      </w:r>
      <w:r>
        <w:rPr>
          <w:rtl w:val="0"/>
        </w:rPr>
        <w:t>cznik</w:t>
      </w:r>
      <w:r>
        <w:rPr>
          <w:rtl w:val="0"/>
          <w:lang w:val="es-ES_tradnl"/>
        </w:rPr>
        <w:t>ó</w:t>
      </w:r>
      <w:r>
        <w:rPr>
          <w:rtl w:val="0"/>
        </w:rPr>
        <w:t>w technik budownictwa na rok szkolny 202</w:t>
      </w:r>
      <w:r>
        <w:rPr>
          <w:rtl w:val="0"/>
        </w:rPr>
        <w:t>5</w:t>
      </w:r>
      <w:r>
        <w:rPr>
          <w:rtl w:val="0"/>
        </w:rPr>
        <w:t>/</w:t>
      </w:r>
      <w:r>
        <w:rPr>
          <w:rtl w:val="0"/>
        </w:rPr>
        <w:t>2026</w:t>
      </w:r>
    </w:p>
    <w:p>
      <w:pPr>
        <w:pStyle w:val="Normal.0"/>
      </w:pPr>
      <w:r>
        <w:rPr>
          <w:rtl w:val="0"/>
        </w:rPr>
        <w:t xml:space="preserve"> </w:t>
      </w:r>
    </w:p>
    <w:tbl>
      <w:tblPr>
        <w:tblW w:w="95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2"/>
        <w:gridCol w:w="859"/>
        <w:gridCol w:w="2222"/>
        <w:gridCol w:w="2207"/>
        <w:gridCol w:w="1674"/>
        <w:gridCol w:w="1970"/>
      </w:tblGrid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9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LP.</w:t>
            </w:r>
          </w:p>
        </w:tc>
        <w:tc>
          <w:tcPr>
            <w:tcW w:type="dxa" w:w="859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222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207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</w:t>
            </w:r>
          </w:p>
        </w:tc>
        <w:tc>
          <w:tcPr>
            <w:tcW w:type="dxa" w:w="167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Autorzy</w:t>
            </w:r>
          </w:p>
        </w:tc>
        <w:tc>
          <w:tcPr>
            <w:tcW w:type="dxa" w:w="19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Nr MEN/</w:t>
            </w:r>
          </w:p>
          <w:p>
            <w:pPr>
              <w:pStyle w:val="Normal.0"/>
              <w:bidi w:val="0"/>
              <w:ind w:left="100" w:right="8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1339" w:hRule="atLeast"/>
        </w:trPr>
        <w:tc>
          <w:tcPr>
            <w:tcW w:type="dxa" w:w="59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1.</w:t>
            </w:r>
          </w:p>
        </w:tc>
        <w:tc>
          <w:tcPr>
            <w:tcW w:type="dxa" w:w="859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22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2207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167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awa Popek,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Bo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ena Wapi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ska</w:t>
            </w:r>
          </w:p>
        </w:tc>
        <w:tc>
          <w:tcPr>
            <w:tcW w:type="dxa" w:w="19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631" w:hRule="atLeast"/>
        </w:trPr>
        <w:tc>
          <w:tcPr>
            <w:tcW w:type="dxa" w:w="59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2.</w:t>
            </w:r>
          </w:p>
        </w:tc>
        <w:tc>
          <w:tcPr>
            <w:tcW w:type="dxa" w:w="859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22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Dokumentacja techniczna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Pracownia dokumentacji technicznej</w:t>
            </w:r>
          </w:p>
        </w:tc>
        <w:tc>
          <w:tcPr>
            <w:tcW w:type="dxa" w:w="2207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Rysunek techniczny budowlany</w:t>
            </w:r>
          </w:p>
        </w:tc>
        <w:tc>
          <w:tcPr>
            <w:tcW w:type="dxa" w:w="167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Tadeusz Maj</w:t>
            </w:r>
          </w:p>
        </w:tc>
        <w:tc>
          <w:tcPr>
            <w:tcW w:type="dxa" w:w="19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</w:tbl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</w:p>
    <w:tbl>
      <w:tblPr>
        <w:tblW w:w="9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3"/>
        <w:gridCol w:w="860"/>
        <w:gridCol w:w="2225"/>
        <w:gridCol w:w="2210"/>
        <w:gridCol w:w="1676"/>
        <w:gridCol w:w="1958"/>
      </w:tblGrid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LP.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Autorzy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Nr MEN/</w:t>
            </w:r>
          </w:p>
          <w:p>
            <w:pPr>
              <w:pStyle w:val="Normal.0"/>
              <w:bidi w:val="0"/>
              <w:ind w:left="100" w:right="8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1339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3.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awa Popek,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Bo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ena Wapi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ska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631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4.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Dokumentacja techniczna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Pracownia dokumentacji technicznej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Rysunek techniczny budowlany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Tadeusz Maj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099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5.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Technologia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murarskich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i tynkarskich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Wykonywanie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murarskich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i tynkarskich. Kwalifikacja BUD.12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 Popek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</w:tbl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  <w:r>
        <w:rPr>
          <w:rtl w:val="0"/>
        </w:rPr>
        <w:t xml:space="preserve"> </w:t>
      </w:r>
    </w:p>
    <w:tbl>
      <w:tblPr>
        <w:tblW w:w="9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3"/>
        <w:gridCol w:w="860"/>
        <w:gridCol w:w="2225"/>
        <w:gridCol w:w="2210"/>
        <w:gridCol w:w="1676"/>
        <w:gridCol w:w="1958"/>
      </w:tblGrid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LP.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Autorzy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Nr MEN/</w:t>
            </w:r>
          </w:p>
          <w:p>
            <w:pPr>
              <w:pStyle w:val="Normal.0"/>
              <w:bidi w:val="0"/>
              <w:ind w:left="100" w:right="8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1339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6.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Budownictwo og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lne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awa Popek,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Bo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ena Wapi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ska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631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7.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Dokumentacja techniczna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Pracownia dokumentacji technicznej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Rysunek techniczny budowlany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Tadeusz Maj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099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8.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25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Technologia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murarskich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i tynkarskich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Wykonywanie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murarskich</w:t>
            </w:r>
            <w:r>
              <w:rPr>
                <w:shd w:val="nil" w:color="auto" w:fill="auto"/>
              </w:rPr>
              <w:br w:type="textWrapping"/>
            </w:r>
            <w:r>
              <w:rPr>
                <w:shd w:val="nil" w:color="auto" w:fill="auto"/>
                <w:rtl w:val="0"/>
              </w:rPr>
              <w:t>i tynkarskich. Kwalifikacja BUD.12</w:t>
            </w:r>
          </w:p>
        </w:tc>
        <w:tc>
          <w:tcPr>
            <w:tcW w:type="dxa" w:w="167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 Popek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</w:tbl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</w:p>
    <w:tbl>
      <w:tblPr>
        <w:tblW w:w="9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3"/>
        <w:gridCol w:w="860"/>
        <w:gridCol w:w="2240"/>
        <w:gridCol w:w="2210"/>
        <w:gridCol w:w="1646"/>
        <w:gridCol w:w="1973"/>
      </w:tblGrid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LP.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</w:t>
            </w:r>
          </w:p>
        </w:tc>
        <w:tc>
          <w:tcPr>
            <w:tcW w:type="dxa" w:w="164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Autorzy</w:t>
            </w:r>
          </w:p>
        </w:tc>
        <w:tc>
          <w:tcPr>
            <w:tcW w:type="dxa" w:w="197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Nr MEN/</w:t>
            </w:r>
          </w:p>
          <w:p>
            <w:pPr>
              <w:pStyle w:val="Normal.0"/>
              <w:bidi w:val="0"/>
              <w:ind w:left="100" w:right="8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1770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9.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i kontrola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 oraz sporz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dzanie kosztorys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w. Kwalifikacja BUD.14.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64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Beata Bisaga,</w:t>
            </w:r>
          </w:p>
          <w:p>
            <w:pPr>
              <w:pStyle w:val="Normal.0"/>
              <w:bidi w:val="0"/>
              <w:ind w:left="10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Maria Jolanta Bisaga</w:t>
            </w:r>
          </w:p>
        </w:tc>
        <w:tc>
          <w:tcPr>
            <w:tcW w:type="dxa" w:w="197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770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10.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Kosztorysowanie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i kontrola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 oraz sporz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dzanie kosztorys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w. Kwalifikacja BUD.14.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2.</w:t>
            </w:r>
          </w:p>
        </w:tc>
        <w:tc>
          <w:tcPr>
            <w:tcW w:type="dxa" w:w="164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  <w:lang w:val="it-IT"/>
              </w:rPr>
              <w:t>Beata Bisaga, Maria Jolanta Bisaga</w:t>
            </w:r>
          </w:p>
        </w:tc>
        <w:tc>
          <w:tcPr>
            <w:tcW w:type="dxa" w:w="197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</w:tbl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</w:p>
    <w:tbl>
      <w:tblPr>
        <w:tblW w:w="9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3"/>
        <w:gridCol w:w="860"/>
        <w:gridCol w:w="2240"/>
        <w:gridCol w:w="2210"/>
        <w:gridCol w:w="1661"/>
        <w:gridCol w:w="1958"/>
      </w:tblGrid>
      <w:tr>
        <w:tblPrEx>
          <w:shd w:val="clear" w:color="auto" w:fill="ced7e7"/>
        </w:tblPrEx>
        <w:trPr>
          <w:trHeight w:val="756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LP.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</w:t>
            </w:r>
          </w:p>
        </w:tc>
        <w:tc>
          <w:tcPr>
            <w:tcW w:type="dxa" w:w="1661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Autorzy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60"/>
            </w:tcMar>
            <w:vAlign w:val="top"/>
          </w:tcPr>
          <w:p>
            <w:pPr>
              <w:pStyle w:val="Normal.0"/>
              <w:ind w:left="100" w:right="8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Nr MEN/</w:t>
            </w:r>
          </w:p>
          <w:p>
            <w:pPr>
              <w:pStyle w:val="Normal.0"/>
              <w:bidi w:val="0"/>
              <w:ind w:left="100" w:right="8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1740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11.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i kontrola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 oraz sporz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dzanie kosztorys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w. Kwalifikacja BUD.14.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  <w:lang w:val="it-IT"/>
              </w:rPr>
              <w:t>Beata Bisaga,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Maria Jolanta Bisaga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  <w:tr>
        <w:tblPrEx>
          <w:shd w:val="clear" w:color="auto" w:fill="ced7e7"/>
        </w:tblPrEx>
        <w:trPr>
          <w:trHeight w:val="1683" w:hRule="atLeast"/>
        </w:trPr>
        <w:tc>
          <w:tcPr>
            <w:tcW w:type="dxa" w:w="593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12.</w:t>
            </w:r>
          </w:p>
        </w:tc>
        <w:tc>
          <w:tcPr>
            <w:tcW w:type="dxa" w:w="86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24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Kosztorysowanie</w:t>
            </w:r>
          </w:p>
        </w:tc>
        <w:tc>
          <w:tcPr>
            <w:tcW w:type="dxa" w:w="221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</w:rPr>
              <w:t>Organizacja i kontrola rob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t budowlanych oraz sporz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dzanie kosztorys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w. Kwalifikacja BUD.14.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2.</w:t>
            </w:r>
          </w:p>
        </w:tc>
        <w:tc>
          <w:tcPr>
            <w:tcW w:type="dxa" w:w="1661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</w:pPr>
            <w:r>
              <w:rPr>
                <w:shd w:val="nil" w:color="auto" w:fill="auto"/>
                <w:rtl w:val="0"/>
                <w:lang w:val="it-IT"/>
              </w:rPr>
              <w:t>Beata Bisaga, Maria Jolanta Bisaga</w:t>
            </w:r>
          </w:p>
        </w:tc>
        <w:tc>
          <w:tcPr>
            <w:tcW w:type="dxa" w:w="1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0" w:firstLine="0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</w:tc>
      </w:tr>
    </w:tbl>
    <w:p>
      <w:pPr>
        <w:pStyle w:val="Normal.0"/>
      </w:pPr>
    </w:p>
    <w:p>
      <w:pPr>
        <w:pStyle w:val="Normal.0"/>
      </w:pPr>
      <w:r>
        <w:rPr>
          <w:rtl w:val="0"/>
        </w:rPr>
        <w:t xml:space="preserve"> </w:t>
      </w:r>
      <w:r/>
    </w:p>
    <w:sectPr>
      <w:headerReference w:type="default" r:id="rId4"/>
      <w:footerReference w:type="default" r:id="rId5"/>
      <w:pgSz w:w="11920" w:h="16840" w:orient="portrait"/>
      <w:pgMar w:top="1360" w:right="1180" w:bottom="280" w:left="120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240" w:line="276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